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以先行先试精神推进评估试点工作</w:t>
      </w:r>
    </w:p>
    <w:p>
      <w:pPr>
        <w:spacing w:line="360" w:lineRule="exact"/>
        <w:jc w:val="center"/>
        <w:rPr>
          <w:rFonts w:hint="eastAsia" w:ascii="仿宋_GB2312" w:hAnsi="微软雅黑" w:eastAsia="仿宋_GB2312"/>
          <w:sz w:val="32"/>
          <w:szCs w:val="32"/>
        </w:rPr>
      </w:pPr>
      <w:r>
        <w:rPr>
          <w:rFonts w:hint="eastAsia" w:ascii="仿宋_GB2312" w:hAnsi="微软雅黑" w:eastAsia="仿宋_GB2312"/>
          <w:sz w:val="32"/>
          <w:szCs w:val="32"/>
        </w:rPr>
        <w:t>——学习贯彻党的</w:t>
      </w:r>
      <w:r>
        <w:rPr>
          <w:rFonts w:hint="eastAsia" w:ascii="仿宋_GB2312" w:hAnsi="微软雅黑" w:eastAsia="仿宋_GB2312"/>
          <w:sz w:val="32"/>
          <w:szCs w:val="32"/>
          <w:lang w:eastAsia="zh-CN"/>
        </w:rPr>
        <w:t>二十大</w:t>
      </w:r>
      <w:r>
        <w:rPr>
          <w:rFonts w:hint="eastAsia" w:ascii="仿宋_GB2312" w:hAnsi="微软雅黑" w:eastAsia="仿宋_GB2312"/>
          <w:sz w:val="32"/>
          <w:szCs w:val="32"/>
        </w:rPr>
        <w:t>精神心得体会</w:t>
      </w:r>
    </w:p>
    <w:p>
      <w:pPr>
        <w:pStyle w:val="2"/>
        <w:rPr>
          <w:rFonts w:hint="default"/>
          <w:lang w:val="en"/>
        </w:rPr>
      </w:pPr>
    </w:p>
    <w:p>
      <w:pPr>
        <w:jc w:val="center"/>
        <w:rPr>
          <w:rFonts w:hint="eastAsia" w:ascii="楷体_GB2312" w:eastAsia="楷体_GB2312"/>
          <w:sz w:val="32"/>
          <w:szCs w:val="32"/>
        </w:rPr>
      </w:pPr>
      <w:r>
        <w:rPr>
          <w:rFonts w:hint="eastAsia" w:ascii="楷体_GB2312" w:eastAsia="楷体_GB2312"/>
          <w:sz w:val="32"/>
          <w:szCs w:val="32"/>
        </w:rPr>
        <w:t>赖世文</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sz w:val="32"/>
          <w:szCs w:val="32"/>
        </w:rPr>
      </w:pPr>
      <w:r>
        <w:rPr>
          <w:rFonts w:hint="eastAsia" w:ascii="楷体_GB2312" w:hAnsi="楷体_GB2312" w:eastAsia="楷体_GB2312" w:cs="楷体_GB2312"/>
          <w:sz w:val="32"/>
          <w:szCs w:val="32"/>
          <w:lang w:val="en-US" w:eastAsia="zh-CN"/>
        </w:rPr>
        <w:t>（2022年11月）</w:t>
      </w:r>
    </w:p>
    <w:p>
      <w:pPr>
        <w:spacing w:line="360" w:lineRule="exact"/>
        <w:ind w:firstLine="3750" w:firstLineChars="1250"/>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党的二十大高举中国特色社会主义伟大旗帜，全面贯彻习近平新时代中国特色社会主义思想，系统阐述了新时代坚持和发展中国特色社会主义的重大理论和实践问题，科学谋划了未来一个时期党和国家事业发展的目标任务和大政方针，擘画了以中国式现代化全面推进中华民族伟大复兴的宏伟蓝图。学习宣传贯彻党的二十大精神是当前和今后一个时期的首要政治任务，作为一名机构编制工作者，要深刻领会和理解把握党的二十大报告的丰富内涵和精髓要义，立足岗位职能，切实把思想和行动统一到党的二十大精神上来。</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于2015年率先在全省探索机构编制执行情况评估的有效途径，今年又作为我省入选评估试点地区的2个设区市之一，先行先试，坚持“六化”，高质量完成试点任务，为全面推开评估工作打下坚实基础。为加强对全市试点工作的统一领导和统筹指导，市委编办成立了试点工作小组，由主要领导担任组长，并抽选经验丰富的同志和相关业务科室负责人组成工作专班，明</w:t>
      </w:r>
      <w:bookmarkStart w:id="0" w:name="_GoBack"/>
      <w:bookmarkEnd w:id="0"/>
      <w:r>
        <w:rPr>
          <w:rFonts w:hint="eastAsia" w:ascii="仿宋_GB2312" w:hAnsi="仿宋_GB2312" w:eastAsia="仿宋_GB2312" w:cs="仿宋_GB2312"/>
          <w:sz w:val="32"/>
          <w:szCs w:val="32"/>
        </w:rPr>
        <w:t>确专班负责人，具体负责协调指导。作为工作专班的一员，积极主动沟通协调，发挥工作专班与试点单位的桥梁纽带作用。</w:t>
      </w:r>
      <w:r>
        <w:rPr>
          <w:rFonts w:hint="eastAsia" w:ascii="楷体_GB2312" w:hAnsi="仿宋_GB2312" w:eastAsia="楷体_GB2312" w:cs="仿宋_GB2312"/>
          <w:b/>
          <w:bCs/>
          <w:sz w:val="32"/>
          <w:szCs w:val="32"/>
        </w:rPr>
        <w:t>一是坚持试点单位差异化。</w:t>
      </w:r>
      <w:r>
        <w:rPr>
          <w:rFonts w:hint="eastAsia" w:ascii="仿宋_GB2312" w:hAnsi="仿宋_GB2312" w:eastAsia="仿宋_GB2312" w:cs="仿宋_GB2312"/>
          <w:sz w:val="32"/>
          <w:szCs w:val="32"/>
        </w:rPr>
        <w:t>市本级试点单位主要考虑对应省级试点单位，以便上下呼应、交流联系，县本级试点单位则主要考虑照应评估类别，以求类型各异、种类齐全，市、县两级确定6个试点单位，做到党委部门、政府部门、直属事业单位试点全覆盖，为试点工作提供更多样本。</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二是坚持评估内容精细化。</w:t>
      </w:r>
      <w:r>
        <w:rPr>
          <w:rFonts w:hint="eastAsia" w:ascii="仿宋_GB2312" w:hAnsi="仿宋_GB2312" w:eastAsia="仿宋_GB2312" w:cs="仿宋_GB2312"/>
          <w:sz w:val="32"/>
          <w:szCs w:val="32"/>
        </w:rPr>
        <w:t>按照“客观全面、通俗易懂、便于操作”的原则，充分借鉴近几年三明市开展评估工作的有益经验和有效做法，着重从改革落实、“三定”规定执行、部门职能运行、机构编制使用效益、机构编制管理工作规范等方面细化具体评估内容和计分标准，并明确对应的佐证材料，切实增强综合评估的可操作性、科学性和针对性。</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三是坚持个性指标鲜明化。</w:t>
      </w:r>
      <w:r>
        <w:rPr>
          <w:rFonts w:hint="eastAsia" w:ascii="仿宋_GB2312" w:hAnsi="仿宋_GB2312" w:eastAsia="仿宋_GB2312" w:cs="仿宋_GB2312"/>
          <w:sz w:val="32"/>
          <w:szCs w:val="32"/>
        </w:rPr>
        <w:t>指导试点单位组建评估小组和细化自评指标体系，针对被评估部门机构职能差别较大，业务范围各异，从部门当前的主责主业入手，研究制定适合部门特点的个性指标。如三明市农业农村局围绕巩固拓展脱贫攻坚成果、统筹推进实施乡村振兴战略情况，将新增的乡村振兴项目推进履职情况设定为个性指标；三明市民政局根据慈善事业促进科单设和老区工作科更名、职责发生较大调整变动等情况，将更名后该项工作的履职情况设定为个性指标。</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四是坚持评估方法多样化。</w:t>
      </w:r>
      <w:r>
        <w:rPr>
          <w:rFonts w:hint="eastAsia" w:ascii="仿宋_GB2312" w:hAnsi="仿宋_GB2312" w:eastAsia="仿宋_GB2312" w:cs="仿宋_GB2312"/>
          <w:sz w:val="32"/>
          <w:szCs w:val="32"/>
        </w:rPr>
        <w:t>改变以往单纯听单位汇报的评估方式，按照“客观公正、务实管用、简便易行”的原则，结合巡视巡察、审计、选人用人专项检查等情况，采取“听”汇报、“查”档案、“看”现场、“访”民意、重点“谈”话等形式，直观感受、深度了解被评估单位机构编制的执行情况和使用效益，力求作出全面客观的评价。在此基础上，三明市开发微信APP小程序，重点围绕是否存在内设机构推诿扯皮、是否发生机构编制违规违纪违法问题等6个方面内容，面向被评估单位全体人员开展调查问卷323人次；尤溪县借助微信平台小程序，设置党管机构编制原则落实、部门履职等7个方面内容，面向被评估单位的在编人员、服务对象、管理对象开展无记名手机问卷调查173人次, 同时此项工作以“尤溪县巧借信息技术创新评估试点工作”为题刊登在省委编办2022年第9期《机构编制工作简报》。</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五是坚持评估程序多维化。</w:t>
      </w:r>
      <w:r>
        <w:rPr>
          <w:rFonts w:hint="eastAsia" w:ascii="仿宋_GB2312" w:hAnsi="仿宋_GB2312" w:eastAsia="仿宋_GB2312" w:cs="仿宋_GB2312"/>
          <w:sz w:val="32"/>
          <w:szCs w:val="32"/>
        </w:rPr>
        <w:t xml:space="preserve">通过召开试点工作推进会、务虚会、结果反馈会和约谈试点单位主要领导等，工作专班与试点单位反复沟通协调，并以清单形式反馈评估中发现的问题，全面把握试点工作要求和任务，强化对试点工作的指导协调和组织推动，确保试点工作取得实效。 </w:t>
      </w:r>
    </w:p>
    <w:p>
      <w:pPr>
        <w:keepNext w:val="0"/>
        <w:keepLines w:val="0"/>
        <w:pageBreakBefore w:val="0"/>
        <w:widowControl w:val="0"/>
        <w:tabs>
          <w:tab w:val="left" w:pos="2308"/>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六是坚持结果运用高效化。</w:t>
      </w:r>
      <w:r>
        <w:rPr>
          <w:rFonts w:hint="eastAsia" w:ascii="仿宋_GB2312" w:hAnsi="仿宋_GB2312" w:eastAsia="仿宋_GB2312" w:cs="仿宋_GB2312"/>
          <w:sz w:val="32"/>
          <w:szCs w:val="32"/>
        </w:rPr>
        <w:t>将评估结果作为机构编制管理机关改进机构编制管理、优化机构编制资源配置的重要依据，对职能不饱和的提出“瘦身”意见，对人员编制紧张的提出“健身”计划，引导试点单位在管理权限内主动优化结构、挖潜增效。通过对评估结果的有效运用，实现机构设置更加科学、职能更加优化、权责更加协同、监督更加有力、运行更加高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ABF5"/>
    <w:rsid w:val="372B5FD7"/>
    <w:rsid w:val="3BFE5806"/>
    <w:rsid w:val="5BFF31B0"/>
    <w:rsid w:val="7E37ABF5"/>
    <w:rsid w:val="EFDF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2022-11-25T20:11:00Z</dcterms:created>
  <dc:creator>中共三明市委编办</dc:creator>
  <cp:lastModifiedBy>中共三明市委编办</cp:lastModifiedBy>
  <dcterms:modified xsi:type="dcterms:W3CDTF">2022-11-25T14:42:47Z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